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D6" w:rsidRDefault="00FE35D6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14"/>
        </w:rPr>
      </w:pPr>
    </w:p>
    <w:p w:rsidR="00FE35D6" w:rsidRDefault="00FE35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:rsidR="00FE35D6" w:rsidRDefault="00FE35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4"/>
          <w:szCs w:val="14"/>
          <w:u w:val="single"/>
        </w:rPr>
      </w:pPr>
    </w:p>
    <w:p w:rsidR="00FE35D6" w:rsidRDefault="0050242C">
      <w:pPr>
        <w:spacing w:after="0" w:line="240" w:lineRule="auto"/>
        <w:ind w:firstLine="284"/>
        <w:jc w:val="both"/>
        <w:rPr>
          <w:b/>
          <w:i/>
          <w:color w:val="000000"/>
          <w:sz w:val="28"/>
          <w:szCs w:val="28"/>
          <w:u w:val="single"/>
        </w:rPr>
      </w:pPr>
      <w:r w:rsidRPr="00901E17">
        <w:rPr>
          <w:b/>
          <w:i/>
          <w:color w:val="000000"/>
          <w:sz w:val="28"/>
          <w:szCs w:val="28"/>
          <w:u w:val="single"/>
        </w:rPr>
        <w:t>В соответствии с Законом Брянской области от 20.02.2008 г. № 12-З «Об охране семьи, материнства, отцовства и детства в Брянской области»</w:t>
      </w:r>
      <w:r w:rsidR="00C516F0">
        <w:rPr>
          <w:b/>
          <w:i/>
          <w:color w:val="000000"/>
          <w:sz w:val="28"/>
          <w:szCs w:val="28"/>
          <w:u w:val="single"/>
        </w:rPr>
        <w:t xml:space="preserve"> (с изменениями на 6 марта 2019 года)</w:t>
      </w:r>
      <w:r w:rsidRPr="00901E17">
        <w:rPr>
          <w:b/>
          <w:i/>
          <w:color w:val="000000"/>
          <w:sz w:val="28"/>
          <w:szCs w:val="28"/>
          <w:u w:val="single"/>
        </w:rPr>
        <w:t xml:space="preserve"> семьям с детьми выплачиваются:</w:t>
      </w:r>
    </w:p>
    <w:p w:rsidR="005B36E1" w:rsidRPr="005B36E1" w:rsidRDefault="005B36E1">
      <w:pPr>
        <w:spacing w:after="0" w:line="24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 1 ОКТЯБРЯ 2019 г.</w:t>
      </w:r>
    </w:p>
    <w:p w:rsidR="00901E17" w:rsidRDefault="0050242C" w:rsidP="00901E17">
      <w:pPr>
        <w:pStyle w:val="ad"/>
        <w:jc w:val="both"/>
        <w:rPr>
          <w:color w:val="000000"/>
        </w:rPr>
      </w:pPr>
      <w:r>
        <w:rPr>
          <w:color w:val="000000"/>
        </w:rPr>
        <w:t>- пособие на ребенка до достижения им возраста шестнадцати лет (</w:t>
      </w:r>
      <w:r w:rsidR="00F1545A">
        <w:rPr>
          <w:b/>
          <w:color w:val="000000"/>
        </w:rPr>
        <w:t>322</w:t>
      </w:r>
      <w:r>
        <w:rPr>
          <w:b/>
          <w:color w:val="000000"/>
        </w:rPr>
        <w:t xml:space="preserve"> руб</w:t>
      </w:r>
      <w:r>
        <w:rPr>
          <w:color w:val="000000"/>
        </w:rPr>
        <w:t>.);</w:t>
      </w:r>
    </w:p>
    <w:p w:rsidR="00FE35D6" w:rsidRDefault="0050242C">
      <w:pPr>
        <w:pStyle w:val="ad"/>
        <w:tabs>
          <w:tab w:val="left" w:pos="5360"/>
        </w:tabs>
        <w:jc w:val="both"/>
        <w:rPr>
          <w:color w:val="000000"/>
        </w:rPr>
      </w:pPr>
      <w:r>
        <w:rPr>
          <w:color w:val="000000"/>
        </w:rPr>
        <w:t>- пособие на детей одиноких матерей (</w:t>
      </w:r>
      <w:r w:rsidR="00F1545A">
        <w:rPr>
          <w:b/>
          <w:color w:val="000000"/>
        </w:rPr>
        <w:t>644</w:t>
      </w:r>
      <w:r>
        <w:rPr>
          <w:b/>
          <w:color w:val="000000"/>
        </w:rPr>
        <w:t xml:space="preserve"> руб</w:t>
      </w:r>
      <w:r>
        <w:rPr>
          <w:color w:val="000000"/>
        </w:rPr>
        <w:t>.);</w:t>
      </w:r>
      <w:r>
        <w:rPr>
          <w:color w:val="000000"/>
        </w:rPr>
        <w:tab/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t>- пособие на детей военнослужащих по призыву и ежемесячное пособие на детей, родители которых уклоняются от уплаты алиментов (</w:t>
      </w:r>
      <w:r w:rsidR="00F1545A">
        <w:rPr>
          <w:b/>
          <w:color w:val="000000"/>
        </w:rPr>
        <w:t>483</w:t>
      </w:r>
      <w:r>
        <w:rPr>
          <w:b/>
          <w:color w:val="000000"/>
        </w:rPr>
        <w:t xml:space="preserve"> руб.</w:t>
      </w:r>
      <w:r>
        <w:rPr>
          <w:color w:val="000000"/>
        </w:rPr>
        <w:t>);</w:t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t>- денежная компенсация на питание специальными молочными продуктами детского питания детей первого, второго и третьего года жизни, зарегистрированных и проживающих на территории Брянской области (</w:t>
      </w:r>
      <w:r w:rsidR="00F1545A">
        <w:rPr>
          <w:b/>
          <w:color w:val="000000"/>
        </w:rPr>
        <w:t>472</w:t>
      </w:r>
      <w:r>
        <w:rPr>
          <w:b/>
          <w:color w:val="000000"/>
        </w:rPr>
        <w:t xml:space="preserve"> руб.</w:t>
      </w:r>
      <w:r w:rsidR="00F1545A">
        <w:rPr>
          <w:b/>
          <w:color w:val="000000"/>
        </w:rPr>
        <w:t xml:space="preserve"> – детей первого года жизни, 410</w:t>
      </w:r>
      <w:r>
        <w:rPr>
          <w:b/>
          <w:color w:val="000000"/>
        </w:rPr>
        <w:t xml:space="preserve"> руб. – детям второго и третьего года жизни</w:t>
      </w:r>
      <w:r>
        <w:rPr>
          <w:color w:val="000000"/>
        </w:rPr>
        <w:t>);</w:t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t>- дополнительное ежемесячное пособие по уходу за ребенком-инвалидом. (</w:t>
      </w:r>
      <w:r w:rsidR="00F1545A">
        <w:rPr>
          <w:b/>
          <w:color w:val="000000"/>
        </w:rPr>
        <w:t>48</w:t>
      </w:r>
      <w:r w:rsidR="00A3262C">
        <w:rPr>
          <w:b/>
          <w:color w:val="000000"/>
        </w:rPr>
        <w:t>3</w:t>
      </w:r>
      <w:r>
        <w:rPr>
          <w:b/>
          <w:color w:val="000000"/>
        </w:rPr>
        <w:t xml:space="preserve"> руб</w:t>
      </w:r>
      <w:r>
        <w:rPr>
          <w:color w:val="000000"/>
        </w:rPr>
        <w:t>.);</w:t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t>- дополнительное единовременное пособие при рождении ребенка (</w:t>
      </w:r>
      <w:r>
        <w:rPr>
          <w:b/>
          <w:color w:val="000000"/>
        </w:rPr>
        <w:t>1000 руб.);</w:t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lastRenderedPageBreak/>
        <w:t xml:space="preserve">- единовременное пособие </w:t>
      </w:r>
      <w:r w:rsidRPr="00F1545A">
        <w:rPr>
          <w:i/>
          <w:color w:val="000000"/>
        </w:rPr>
        <w:t>зарегистрированной многодетной семье</w:t>
      </w:r>
      <w:r>
        <w:rPr>
          <w:color w:val="000000"/>
        </w:rPr>
        <w:t xml:space="preserve"> при рождении</w:t>
      </w:r>
      <w:r w:rsidR="00A3262C">
        <w:rPr>
          <w:color w:val="000000"/>
        </w:rPr>
        <w:t xml:space="preserve"> ребенка</w:t>
      </w:r>
      <w:r>
        <w:rPr>
          <w:color w:val="000000"/>
        </w:rPr>
        <w:t xml:space="preserve"> (</w:t>
      </w:r>
      <w:r>
        <w:rPr>
          <w:b/>
          <w:color w:val="000000"/>
        </w:rPr>
        <w:t>2000 руб</w:t>
      </w:r>
      <w:r>
        <w:rPr>
          <w:color w:val="000000"/>
        </w:rPr>
        <w:t>.);</w:t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t xml:space="preserve">- единовременное пособие </w:t>
      </w:r>
      <w:r w:rsidRPr="00F1545A">
        <w:rPr>
          <w:i/>
          <w:color w:val="000000"/>
        </w:rPr>
        <w:t>на школьников из многодетной малообеспеченной семьи</w:t>
      </w:r>
      <w:r>
        <w:rPr>
          <w:color w:val="000000"/>
        </w:rPr>
        <w:t xml:space="preserve"> к началу учебного года (</w:t>
      </w:r>
      <w:r>
        <w:rPr>
          <w:b/>
          <w:color w:val="000000"/>
        </w:rPr>
        <w:t>1000 руб</w:t>
      </w:r>
      <w:r>
        <w:rPr>
          <w:color w:val="000000"/>
        </w:rPr>
        <w:t>.). Пособие выплачивается ежегодно</w:t>
      </w:r>
      <w:r w:rsidR="00BF14B7">
        <w:rPr>
          <w:color w:val="000000"/>
        </w:rPr>
        <w:t xml:space="preserve"> с июня по сентябрь включительно.</w:t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t>- ежемесячная денежная выплата при рождении</w:t>
      </w:r>
      <w:r w:rsidR="00C516F0">
        <w:rPr>
          <w:color w:val="000000"/>
        </w:rPr>
        <w:t xml:space="preserve"> (усыновлении)</w:t>
      </w:r>
      <w:r>
        <w:rPr>
          <w:color w:val="000000"/>
        </w:rPr>
        <w:t xml:space="preserve"> третьего </w:t>
      </w:r>
      <w:r w:rsidR="00C516F0">
        <w:rPr>
          <w:color w:val="000000"/>
        </w:rPr>
        <w:t xml:space="preserve">ребенка </w:t>
      </w:r>
      <w:r>
        <w:rPr>
          <w:color w:val="000000"/>
        </w:rPr>
        <w:t>или последующих детей, родившихся</w:t>
      </w:r>
      <w:r w:rsidR="00C516F0">
        <w:rPr>
          <w:color w:val="000000"/>
        </w:rPr>
        <w:t xml:space="preserve">, усыновленных </w:t>
      </w:r>
      <w:r>
        <w:rPr>
          <w:color w:val="000000"/>
        </w:rPr>
        <w:t xml:space="preserve"> после 31.12.2012 г. (</w:t>
      </w:r>
      <w:r>
        <w:rPr>
          <w:b/>
          <w:color w:val="000000"/>
        </w:rPr>
        <w:t>10029 руб.</w:t>
      </w:r>
      <w:r>
        <w:rPr>
          <w:color w:val="000000"/>
        </w:rPr>
        <w:t>).</w:t>
      </w:r>
    </w:p>
    <w:p w:rsidR="00FE35D6" w:rsidRPr="00F1545A" w:rsidRDefault="0050242C">
      <w:pPr>
        <w:pStyle w:val="ad"/>
        <w:jc w:val="both"/>
        <w:rPr>
          <w:color w:val="000000"/>
        </w:rPr>
      </w:pPr>
      <w:r w:rsidRPr="00F1545A">
        <w:rPr>
          <w:color w:val="000000"/>
        </w:rPr>
        <w:t xml:space="preserve">В соответствии с Федеральным законом от 28.12.2017 г. № 418-ФЗ «О ежемесячных выплатах семьям, имеющим детей» назначается и выплачивается ежемесячная выплата при рождении (усыновлении) первого ребенка </w:t>
      </w:r>
      <w:r w:rsidRPr="00F1545A">
        <w:rPr>
          <w:b/>
          <w:color w:val="000000"/>
        </w:rPr>
        <w:t>(10029 руб.).</w:t>
      </w:r>
    </w:p>
    <w:p w:rsidR="00FE35D6" w:rsidRPr="00901E17" w:rsidRDefault="0050242C">
      <w:pPr>
        <w:pStyle w:val="ad"/>
        <w:jc w:val="both"/>
        <w:rPr>
          <w:b/>
          <w:i/>
          <w:color w:val="000000"/>
          <w:sz w:val="28"/>
          <w:szCs w:val="28"/>
          <w:u w:val="single"/>
        </w:rPr>
      </w:pPr>
      <w:r w:rsidRPr="00901E17">
        <w:rPr>
          <w:b/>
          <w:i/>
          <w:color w:val="000000"/>
          <w:sz w:val="28"/>
          <w:szCs w:val="28"/>
          <w:u w:val="single"/>
        </w:rPr>
        <w:t>В соответствии с Федеральным законом от 19.05.1999 г. № 81-ФЗ «О государственных пособиях гражданам, имеющим детей» выплачиваются следующие виды пособий:</w:t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t>- ежемесячное пособие по уходу за ребенком до достижения им возраста полутора лет женщинам, не подлежащим обязательному социальному страхованию (</w:t>
      </w:r>
      <w:r>
        <w:rPr>
          <w:b/>
          <w:color w:val="000000"/>
        </w:rPr>
        <w:t>3277</w:t>
      </w:r>
      <w:r w:rsidR="005B36E1">
        <w:rPr>
          <w:b/>
          <w:color w:val="000000"/>
        </w:rPr>
        <w:t>,45 руб.- на первого ребенка, 6</w:t>
      </w:r>
      <w:r>
        <w:rPr>
          <w:b/>
          <w:color w:val="000000"/>
        </w:rPr>
        <w:t>554,89 руб.- на второго и последующих</w:t>
      </w:r>
      <w:r>
        <w:rPr>
          <w:color w:val="000000"/>
        </w:rPr>
        <w:t>);</w:t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lastRenderedPageBreak/>
        <w:t>- единовременное пособие при рождении ребенка (</w:t>
      </w:r>
      <w:r>
        <w:rPr>
          <w:b/>
          <w:color w:val="000000"/>
        </w:rPr>
        <w:t>17479,73 руб</w:t>
      </w:r>
      <w:r>
        <w:rPr>
          <w:color w:val="000000"/>
        </w:rPr>
        <w:t>.);</w:t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t>- единовременное пособие беременной жене военнослужащего, проходящего военную службу по призыву (</w:t>
      </w:r>
      <w:r>
        <w:rPr>
          <w:b/>
          <w:color w:val="000000"/>
        </w:rPr>
        <w:t>27680,97 руб.</w:t>
      </w:r>
      <w:r>
        <w:rPr>
          <w:color w:val="000000"/>
        </w:rPr>
        <w:t>);</w:t>
      </w:r>
    </w:p>
    <w:p w:rsidR="00FE35D6" w:rsidRDefault="0050242C">
      <w:pPr>
        <w:pStyle w:val="ad"/>
        <w:jc w:val="both"/>
        <w:rPr>
          <w:color w:val="000000"/>
        </w:rPr>
      </w:pPr>
      <w:r>
        <w:rPr>
          <w:color w:val="000000"/>
        </w:rPr>
        <w:t>- ежемесячное пособие на ребенка военнослужащего, проходящего военную службу по призыву (</w:t>
      </w:r>
      <w:r w:rsidR="00F1545A">
        <w:rPr>
          <w:b/>
          <w:color w:val="000000"/>
        </w:rPr>
        <w:t>11863</w:t>
      </w:r>
      <w:r>
        <w:rPr>
          <w:b/>
          <w:color w:val="000000"/>
        </w:rPr>
        <w:t>,27 руб</w:t>
      </w:r>
      <w:r>
        <w:rPr>
          <w:color w:val="000000"/>
        </w:rPr>
        <w:t>.).</w:t>
      </w:r>
    </w:p>
    <w:p w:rsidR="00FE35D6" w:rsidRDefault="0050242C">
      <w:pPr>
        <w:pStyle w:val="ad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</w:t>
      </w:r>
      <w:r>
        <w:rPr>
          <w:b/>
          <w:i/>
          <w:color w:val="000000"/>
        </w:rPr>
        <w:t xml:space="preserve">постановлением Правительства </w:t>
      </w:r>
      <w:r w:rsidR="00BF14B7">
        <w:rPr>
          <w:b/>
          <w:i/>
          <w:color w:val="000000"/>
        </w:rPr>
        <w:t xml:space="preserve">Российской Федерации </w:t>
      </w:r>
      <w:r>
        <w:rPr>
          <w:b/>
          <w:i/>
          <w:color w:val="000000"/>
        </w:rPr>
        <w:t>от 30.06.2010 г. №481 «О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учреждениях)»</w:t>
      </w:r>
      <w:r>
        <w:rPr>
          <w:color w:val="000000"/>
        </w:rPr>
        <w:t xml:space="preserve"> назначается и выплачивается ежемесячное пособие детям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</w:t>
      </w:r>
      <w:r>
        <w:rPr>
          <w:b/>
          <w:color w:val="000000"/>
        </w:rPr>
        <w:t>2402,31 руб.).</w:t>
      </w:r>
      <w:proofErr w:type="gramEnd"/>
    </w:p>
    <w:p w:rsidR="00FE35D6" w:rsidRDefault="0050242C">
      <w:pPr>
        <w:pStyle w:val="ad"/>
        <w:jc w:val="both"/>
        <w:rPr>
          <w:b/>
          <w:i/>
          <w:color w:val="000000"/>
        </w:rPr>
      </w:pPr>
      <w:r>
        <w:rPr>
          <w:color w:val="000000"/>
        </w:rPr>
        <w:t xml:space="preserve">В соответствии с </w:t>
      </w:r>
      <w:r>
        <w:rPr>
          <w:b/>
          <w:i/>
          <w:color w:val="000000"/>
        </w:rPr>
        <w:t>постановл</w:t>
      </w:r>
      <w:r w:rsidR="00BF14B7">
        <w:rPr>
          <w:b/>
          <w:i/>
          <w:color w:val="000000"/>
        </w:rPr>
        <w:t>ением Правительства Российской Федерации</w:t>
      </w:r>
      <w:r>
        <w:rPr>
          <w:b/>
          <w:i/>
          <w:color w:val="000000"/>
        </w:rPr>
        <w:t xml:space="preserve"> от 29.12.2008 г. №1051 «О порядке предоставления пособий на проведение летнего оздоровительного отдыха детей отдельных </w:t>
      </w:r>
      <w:proofErr w:type="gramStart"/>
      <w:r>
        <w:rPr>
          <w:b/>
          <w:i/>
          <w:color w:val="000000"/>
        </w:rPr>
        <w:lastRenderedPageBreak/>
        <w:t xml:space="preserve">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</w:t>
      </w:r>
      <w:proofErr w:type="spellStart"/>
      <w:r>
        <w:rPr>
          <w:b/>
          <w:i/>
          <w:color w:val="000000"/>
        </w:rPr>
        <w:t>контртеррористических</w:t>
      </w:r>
      <w:proofErr w:type="spellEnd"/>
      <w:r>
        <w:rPr>
          <w:b/>
          <w:i/>
          <w:color w:val="000000"/>
        </w:rPr>
        <w:t xml:space="preserve"> операций на территории </w:t>
      </w:r>
      <w:proofErr w:type="spellStart"/>
      <w:r>
        <w:rPr>
          <w:b/>
          <w:i/>
          <w:color w:val="000000"/>
        </w:rPr>
        <w:t>Северо-Кавказского</w:t>
      </w:r>
      <w:proofErr w:type="spellEnd"/>
      <w:r>
        <w:rPr>
          <w:b/>
          <w:i/>
          <w:color w:val="000000"/>
        </w:rPr>
        <w:t xml:space="preserve"> региона, пенсионное</w:t>
      </w:r>
      <w:proofErr w:type="gramEnd"/>
      <w:r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обеспечение</w:t>
      </w:r>
      <w:proofErr w:type="gramEnd"/>
      <w:r>
        <w:rPr>
          <w:b/>
          <w:i/>
          <w:color w:val="000000"/>
        </w:rPr>
        <w:t xml:space="preserve"> которых осуществляется Пенсионным фондом Российской Федерации» назначается и выплачивается пособие на проведение летнего оздоровительного отдыха детей (25196,92 руб.).</w:t>
      </w:r>
    </w:p>
    <w:p w:rsidR="00FE35D6" w:rsidRPr="00901E17" w:rsidRDefault="0050242C">
      <w:pPr>
        <w:pStyle w:val="ad"/>
        <w:jc w:val="both"/>
        <w:rPr>
          <w:b/>
          <w:i/>
          <w:color w:val="000000" w:themeColor="text1"/>
          <w:sz w:val="28"/>
          <w:szCs w:val="28"/>
        </w:rPr>
      </w:pPr>
      <w:r w:rsidRPr="00901E17">
        <w:rPr>
          <w:b/>
          <w:i/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04.08.2006 г. № 472 «О финансировании ежемесячных компенсационных выплат нетрудоустроенным женщинам, имеющим детей в возрасте до 3 лет, уволенным в связи с ликвидацией организации» назначается и выплачивается ежемесячная компенсационная выплата (50 руб.).</w:t>
      </w:r>
    </w:p>
    <w:p w:rsidR="00FE35D6" w:rsidRDefault="0050242C">
      <w:pPr>
        <w:pStyle w:val="ad"/>
        <w:jc w:val="both"/>
        <w:rPr>
          <w:color w:val="000000"/>
        </w:rPr>
      </w:pPr>
      <w:proofErr w:type="gramStart"/>
      <w:r>
        <w:rPr>
          <w:b/>
          <w:i/>
          <w:color w:val="000000"/>
        </w:rPr>
        <w:t xml:space="preserve">В целях поддержки многодетных семей </w:t>
      </w:r>
      <w:r w:rsidR="00BF14B7">
        <w:rPr>
          <w:b/>
          <w:i/>
          <w:color w:val="000000"/>
        </w:rPr>
        <w:t>согласно Закона</w:t>
      </w:r>
      <w:r>
        <w:rPr>
          <w:b/>
          <w:i/>
          <w:color w:val="000000"/>
        </w:rPr>
        <w:t xml:space="preserve"> Брянской области от 11.10.2011 г. № 97-З «О дополнительных мерах социальной поддержки семей, </w:t>
      </w:r>
      <w:r>
        <w:rPr>
          <w:b/>
          <w:i/>
          <w:color w:val="000000"/>
        </w:rPr>
        <w:lastRenderedPageBreak/>
        <w:t>имеющих детей, на территории Брянской области» далее – Закон) введен областной материнский (семейный) капитал.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Данная мера </w:t>
      </w:r>
      <w:proofErr w:type="spellStart"/>
      <w:r>
        <w:rPr>
          <w:color w:val="000000"/>
        </w:rPr>
        <w:t>соцподдержки</w:t>
      </w:r>
      <w:proofErr w:type="spellEnd"/>
      <w:r>
        <w:rPr>
          <w:color w:val="000000"/>
        </w:rPr>
        <w:t xml:space="preserve"> полагается семьям, в которых после 01.01.2012 г. родился или усыновлен третий</w:t>
      </w:r>
      <w:r w:rsidR="005B36E1">
        <w:rPr>
          <w:color w:val="000000"/>
        </w:rPr>
        <w:t xml:space="preserve"> или последующий ребенок составляет 50 тыс. руб.</w:t>
      </w:r>
      <w:r>
        <w:rPr>
          <w:color w:val="000000"/>
        </w:rPr>
        <w:t xml:space="preserve"> С 01.01.2015 г. размер областного материнского (семейного) капитала составляет 100 тыс. руб. Средства областного материнского (семейного) капитала можно направить на улучшение жилищных условий, получение образования ребенка (детей) и на приобретение товаров и услуг, предназначенных для социальной адаптации и интеграции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общество детей - инвалидов и социализацию детей - инвалидов.</w:t>
      </w:r>
    </w:p>
    <w:p w:rsidR="00FE35D6" w:rsidRDefault="0050242C">
      <w:pPr>
        <w:pStyle w:val="ad"/>
        <w:jc w:val="both"/>
        <w:rPr>
          <w:b/>
          <w:i/>
          <w:color w:val="000000"/>
          <w:sz w:val="28"/>
          <w:szCs w:val="28"/>
        </w:rPr>
      </w:pPr>
      <w:r w:rsidRPr="00901E17">
        <w:rPr>
          <w:b/>
          <w:i/>
          <w:color w:val="000000"/>
          <w:sz w:val="28"/>
          <w:szCs w:val="28"/>
        </w:rPr>
        <w:t>В целях поддержки многодетных семей, в регионе принят Закон Брянской области от 31.01.2017 № 3-З «О бесплатном предоставлении гражданам, имеющим трех и более детей, в собственность земельных участков в Брянской области (ранее действовал аналогичный Закон Брянской области от 11.04.2011 №28-З).</w:t>
      </w:r>
    </w:p>
    <w:p w:rsidR="00333D8A" w:rsidRDefault="00333D8A">
      <w:pPr>
        <w:pStyle w:val="ad"/>
        <w:jc w:val="both"/>
        <w:rPr>
          <w:b/>
          <w:i/>
          <w:color w:val="000000"/>
          <w:sz w:val="28"/>
          <w:szCs w:val="28"/>
        </w:rPr>
      </w:pPr>
    </w:p>
    <w:p w:rsidR="00333D8A" w:rsidRDefault="00333D8A">
      <w:pPr>
        <w:pStyle w:val="ad"/>
        <w:jc w:val="both"/>
        <w:rPr>
          <w:b/>
          <w:i/>
          <w:color w:val="000000"/>
          <w:sz w:val="28"/>
          <w:szCs w:val="28"/>
        </w:rPr>
      </w:pPr>
    </w:p>
    <w:tbl>
      <w:tblPr>
        <w:tblStyle w:val="ae"/>
        <w:tblW w:w="5052" w:type="dxa"/>
        <w:tblCellMar>
          <w:left w:w="23" w:type="dxa"/>
        </w:tblCellMar>
        <w:tblLook w:val="04A0"/>
      </w:tblPr>
      <w:tblGrid>
        <w:gridCol w:w="5052"/>
      </w:tblGrid>
      <w:tr w:rsidR="00FE35D6" w:rsidTr="00333D8A">
        <w:tc>
          <w:tcPr>
            <w:tcW w:w="5052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auto"/>
          </w:tcPr>
          <w:p w:rsidR="00FE35D6" w:rsidRDefault="00FE35D6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FE35D6" w:rsidRDefault="0050242C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ДЕПАРТАМЕНТ СЕМЬИ, СОЦИАЛЬНОЙ И ДЕМОГРАФИЧЕСКОЙ ПОЛИТИКИ БРЯНСКОЙ ОБЛАСТИ</w:t>
            </w:r>
          </w:p>
          <w:p w:rsidR="00FE35D6" w:rsidRDefault="00FE35D6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5D6" w:rsidRDefault="00FE35D6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</w:p>
          <w:p w:rsidR="00FE35D6" w:rsidRDefault="00FE35D6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</w:p>
          <w:p w:rsidR="00FE35D6" w:rsidRDefault="00FE35D6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</w:p>
          <w:p w:rsidR="00FE35D6" w:rsidRDefault="0050242C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ГОСУДАРСТВЕННОЕ БЮДЖЕТНОЕ УЧРЕЖДЕНИЕ БРЯНСКОЙ ОБЛАСТИ «КОМПЛЕКСНЫЙ ЦЕНТР СОЦИАЛЬНОГО ОБСЛУЖИВАНИЯ НАСЕЛЕНИЯ БРЯНСКОГО РАЙОНА»</w:t>
            </w:r>
          </w:p>
          <w:p w:rsidR="00FE35D6" w:rsidRDefault="0050242C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(ГБУ КЦСОН БРЯНСКОГО РАЙОНА)</w:t>
            </w:r>
          </w:p>
          <w:p w:rsidR="00FE35D6" w:rsidRDefault="00FE35D6">
            <w:pPr>
              <w:pStyle w:val="ac"/>
              <w:rPr>
                <w:rFonts w:eastAsia="Times New Roman"/>
              </w:rPr>
            </w:pPr>
          </w:p>
          <w:p w:rsidR="00FE35D6" w:rsidRDefault="00FE35D6">
            <w:pPr>
              <w:pStyle w:val="ac"/>
              <w:rPr>
                <w:rFonts w:eastAsia="Times New Roman"/>
              </w:rPr>
            </w:pPr>
          </w:p>
          <w:p w:rsidR="00FE35D6" w:rsidRDefault="00FE35D6">
            <w:pPr>
              <w:pStyle w:val="ac"/>
              <w:rPr>
                <w:rFonts w:eastAsia="Times New Roman"/>
              </w:rPr>
            </w:pPr>
          </w:p>
          <w:p w:rsidR="00FE35D6" w:rsidRDefault="00FE35D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40"/>
                <w:szCs w:val="40"/>
                <w:u w:val="single"/>
              </w:rPr>
            </w:pPr>
          </w:p>
          <w:p w:rsidR="00FE35D6" w:rsidRDefault="00A3262C">
            <w:pPr>
              <w:pStyle w:val="ac"/>
              <w:jc w:val="center"/>
              <w:rPr>
                <w:rFonts w:ascii="Times New Roman" w:eastAsia="Times New Roman" w:hAnsi="Times New Roman" w:cs="Times New Roman"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40"/>
                <w:szCs w:val="40"/>
                <w:u w:val="single"/>
              </w:rPr>
              <w:t>Социальные гарантии, предоставляемые</w:t>
            </w:r>
            <w:r w:rsidR="0050242C">
              <w:rPr>
                <w:rFonts w:ascii="Times New Roman" w:hAnsi="Times New Roman" w:cs="Times New Roman"/>
                <w:b/>
                <w:i/>
                <w:color w:val="000000"/>
                <w:sz w:val="40"/>
                <w:szCs w:val="40"/>
                <w:u w:val="single"/>
              </w:rPr>
              <w:t xml:space="preserve"> семьям с детьми</w:t>
            </w:r>
          </w:p>
          <w:p w:rsidR="00FE35D6" w:rsidRDefault="00FE35D6">
            <w:pPr>
              <w:pStyle w:val="ac"/>
              <w:rPr>
                <w:rFonts w:eastAsia="Times New Roman"/>
              </w:rPr>
            </w:pPr>
          </w:p>
          <w:p w:rsidR="00FE35D6" w:rsidRDefault="00FE35D6">
            <w:pPr>
              <w:pStyle w:val="ac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</w:rPr>
            </w:pPr>
          </w:p>
          <w:p w:rsidR="00FE35D6" w:rsidRDefault="00FE35D6">
            <w:pPr>
              <w:pStyle w:val="ac"/>
              <w:rPr>
                <w:rFonts w:eastAsia="Times New Roman"/>
                <w:sz w:val="16"/>
                <w:szCs w:val="16"/>
              </w:rPr>
            </w:pPr>
          </w:p>
          <w:p w:rsidR="00FE35D6" w:rsidRDefault="00FE35D6">
            <w:pPr>
              <w:pStyle w:val="ac"/>
              <w:rPr>
                <w:rFonts w:eastAsia="Times New Roman"/>
                <w:sz w:val="16"/>
                <w:szCs w:val="16"/>
              </w:rPr>
            </w:pPr>
            <w:bookmarkStart w:id="0" w:name="_GoBack"/>
            <w:bookmarkEnd w:id="0"/>
          </w:p>
          <w:p w:rsidR="00FE35D6" w:rsidRDefault="00FE35D6">
            <w:pPr>
              <w:pStyle w:val="ac"/>
              <w:rPr>
                <w:rFonts w:eastAsia="Times New Roman"/>
                <w:sz w:val="16"/>
                <w:szCs w:val="16"/>
              </w:rPr>
            </w:pPr>
          </w:p>
          <w:p w:rsidR="00FE35D6" w:rsidRDefault="00FE35D6">
            <w:pPr>
              <w:pStyle w:val="ac"/>
              <w:rPr>
                <w:rFonts w:eastAsia="Times New Roman"/>
                <w:sz w:val="16"/>
                <w:szCs w:val="16"/>
              </w:rPr>
            </w:pPr>
          </w:p>
          <w:p w:rsidR="00FE35D6" w:rsidRDefault="00FE35D6">
            <w:pPr>
              <w:pStyle w:val="ac"/>
              <w:rPr>
                <w:rFonts w:eastAsia="Times New Roman"/>
                <w:sz w:val="16"/>
                <w:szCs w:val="16"/>
              </w:rPr>
            </w:pPr>
          </w:p>
          <w:p w:rsidR="00FE35D6" w:rsidRDefault="00FE35D6">
            <w:pPr>
              <w:pStyle w:val="ac"/>
              <w:rPr>
                <w:rFonts w:eastAsia="Times New Roman"/>
                <w:sz w:val="16"/>
                <w:szCs w:val="16"/>
              </w:rPr>
            </w:pPr>
          </w:p>
          <w:p w:rsidR="00FE35D6" w:rsidRDefault="00FE35D6">
            <w:pPr>
              <w:pStyle w:val="ac"/>
              <w:rPr>
                <w:rFonts w:eastAsia="Times New Roman"/>
                <w:sz w:val="16"/>
                <w:szCs w:val="16"/>
              </w:rPr>
            </w:pPr>
          </w:p>
          <w:p w:rsidR="00FE35D6" w:rsidRDefault="0050242C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Брянск,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д.156 (каб.111)</w:t>
            </w:r>
          </w:p>
          <w:p w:rsidR="00FE35D6" w:rsidRDefault="0050242C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.: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74-24-90</w:t>
            </w:r>
          </w:p>
          <w:p w:rsidR="00FE35D6" w:rsidRDefault="005024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Е-mail: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bryan.kcson@mail.ru</w:t>
            </w:r>
          </w:p>
          <w:p w:rsidR="00FE35D6" w:rsidRDefault="005024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kcson17.uszn032.ru</w:t>
            </w:r>
          </w:p>
          <w:p w:rsidR="00FE35D6" w:rsidRDefault="005024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kcson.brn.socinfo.ru</w:t>
            </w:r>
          </w:p>
          <w:p w:rsidR="00FE35D6" w:rsidRDefault="00FE35D6">
            <w:pPr>
              <w:spacing w:after="0"/>
            </w:pPr>
          </w:p>
        </w:tc>
      </w:tr>
    </w:tbl>
    <w:p w:rsidR="00FE35D6" w:rsidRDefault="00FE35D6" w:rsidP="00333D8A">
      <w:pPr>
        <w:pStyle w:val="ac"/>
      </w:pPr>
    </w:p>
    <w:sectPr w:rsidR="00FE35D6" w:rsidSect="00333D8A">
      <w:pgSz w:w="16838" w:h="11906" w:orient="landscape"/>
      <w:pgMar w:top="426" w:right="395" w:bottom="568" w:left="567" w:header="0" w:footer="0" w:gutter="0"/>
      <w:cols w:num="3" w:space="720" w:equalWidth="0">
        <w:col w:w="4678" w:space="756"/>
        <w:col w:w="4489" w:space="803"/>
        <w:col w:w="5150"/>
      </w:cols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5D6"/>
    <w:rsid w:val="0016001E"/>
    <w:rsid w:val="00333D8A"/>
    <w:rsid w:val="0050242C"/>
    <w:rsid w:val="0057428B"/>
    <w:rsid w:val="005B36E1"/>
    <w:rsid w:val="006920C4"/>
    <w:rsid w:val="008E4D78"/>
    <w:rsid w:val="00901E17"/>
    <w:rsid w:val="009250FD"/>
    <w:rsid w:val="00A3262C"/>
    <w:rsid w:val="00BF14B7"/>
    <w:rsid w:val="00C516F0"/>
    <w:rsid w:val="00C76CCB"/>
    <w:rsid w:val="00F1545A"/>
    <w:rsid w:val="00F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qFormat/>
    <w:locked/>
    <w:rsid w:val="0041771D"/>
    <w:rPr>
      <w:sz w:val="27"/>
      <w:szCs w:val="27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1771D"/>
  </w:style>
  <w:style w:type="character" w:customStyle="1" w:styleId="a5">
    <w:name w:val="Текст выноски Знак"/>
    <w:basedOn w:val="a0"/>
    <w:uiPriority w:val="99"/>
    <w:semiHidden/>
    <w:qFormat/>
    <w:rsid w:val="00A236A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qFormat/>
    <w:rsid w:val="001803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CB1D34"/>
    <w:rPr>
      <w:color w:val="0000FF"/>
      <w:u w:val="single"/>
    </w:rPr>
  </w:style>
  <w:style w:type="character" w:customStyle="1" w:styleId="ListLabel1">
    <w:name w:val="ListLabel 1"/>
    <w:qFormat/>
    <w:rsid w:val="00FE35D6"/>
    <w:rPr>
      <w:rFonts w:cs="Courier New"/>
    </w:rPr>
  </w:style>
  <w:style w:type="character" w:customStyle="1" w:styleId="ListLabel2">
    <w:name w:val="ListLabel 2"/>
    <w:qFormat/>
    <w:rsid w:val="00FE35D6"/>
    <w:rPr>
      <w:rFonts w:cs="Courier New"/>
    </w:rPr>
  </w:style>
  <w:style w:type="character" w:customStyle="1" w:styleId="ListLabel3">
    <w:name w:val="ListLabel 3"/>
    <w:qFormat/>
    <w:rsid w:val="00FE35D6"/>
    <w:rPr>
      <w:rFonts w:cs="Courier New"/>
    </w:rPr>
  </w:style>
  <w:style w:type="character" w:customStyle="1" w:styleId="ListLabel4">
    <w:name w:val="ListLabel 4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">
    <w:name w:val="ListLabel 5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6">
    <w:name w:val="ListLabel 6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7">
    <w:name w:val="ListLabel 7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8">
    <w:name w:val="ListLabel 8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9">
    <w:name w:val="ListLabel 9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0">
    <w:name w:val="ListLabel 10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1">
    <w:name w:val="ListLabel 11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2">
    <w:name w:val="ListLabel 12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3">
    <w:name w:val="ListLabel 13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4">
    <w:name w:val="ListLabel 14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5">
    <w:name w:val="ListLabel 15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6">
    <w:name w:val="ListLabel 16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7">
    <w:name w:val="ListLabel 17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8">
    <w:name w:val="ListLabel 18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9">
    <w:name w:val="ListLabel 19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0">
    <w:name w:val="ListLabel 20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1">
    <w:name w:val="ListLabel 21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2">
    <w:name w:val="ListLabel 22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3">
    <w:name w:val="ListLabel 23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4">
    <w:name w:val="ListLabel 24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5">
    <w:name w:val="ListLabel 25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6">
    <w:name w:val="ListLabel 26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7">
    <w:name w:val="ListLabel 27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8">
    <w:name w:val="ListLabel 28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29">
    <w:name w:val="ListLabel 29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0">
    <w:name w:val="ListLabel 30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">
    <w:name w:val="ListLabel 31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2">
    <w:name w:val="ListLabel 32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3">
    <w:name w:val="ListLabel 33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4">
    <w:name w:val="ListLabel 34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5">
    <w:name w:val="ListLabel 35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6">
    <w:name w:val="ListLabel 36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7">
    <w:name w:val="ListLabel 37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8">
    <w:name w:val="ListLabel 38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9">
    <w:name w:val="ListLabel 39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0">
    <w:name w:val="ListLabel 40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1">
    <w:name w:val="ListLabel 41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2">
    <w:name w:val="ListLabel 42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3">
    <w:name w:val="ListLabel 43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4">
    <w:name w:val="ListLabel 44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5">
    <w:name w:val="ListLabel 45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6">
    <w:name w:val="ListLabel 46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7">
    <w:name w:val="ListLabel 47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8">
    <w:name w:val="ListLabel 48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49">
    <w:name w:val="ListLabel 49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0">
    <w:name w:val="ListLabel 50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1">
    <w:name w:val="ListLabel 51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2">
    <w:name w:val="ListLabel 52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3">
    <w:name w:val="ListLabel 53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4">
    <w:name w:val="ListLabel 54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5">
    <w:name w:val="ListLabel 55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6">
    <w:name w:val="ListLabel 56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57">
    <w:name w:val="ListLabel 57"/>
    <w:qFormat/>
    <w:rsid w:val="00FE35D6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paragraph" w:customStyle="1" w:styleId="a7">
    <w:name w:val="Заголовок"/>
    <w:basedOn w:val="a"/>
    <w:next w:val="a3"/>
    <w:qFormat/>
    <w:rsid w:val="00FE35D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3">
    <w:name w:val="Body Text"/>
    <w:basedOn w:val="a"/>
    <w:link w:val="1"/>
    <w:rsid w:val="0041771D"/>
    <w:pPr>
      <w:widowControl w:val="0"/>
      <w:shd w:val="clear" w:color="auto" w:fill="FFFFFF"/>
      <w:spacing w:after="0" w:line="326" w:lineRule="exact"/>
      <w:jc w:val="both"/>
    </w:pPr>
    <w:rPr>
      <w:sz w:val="27"/>
      <w:szCs w:val="27"/>
    </w:rPr>
  </w:style>
  <w:style w:type="paragraph" w:styleId="a8">
    <w:name w:val="List"/>
    <w:basedOn w:val="a3"/>
    <w:rsid w:val="00FE35D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FE35D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FE35D6"/>
    <w:pPr>
      <w:suppressLineNumbers/>
    </w:pPr>
    <w:rPr>
      <w:rFonts w:ascii="PT Sans" w:hAnsi="PT Sans" w:cs="Noto Sans Devanagari"/>
    </w:rPr>
  </w:style>
  <w:style w:type="paragraph" w:styleId="aa">
    <w:name w:val="List Paragraph"/>
    <w:basedOn w:val="a"/>
    <w:uiPriority w:val="34"/>
    <w:qFormat/>
    <w:rsid w:val="0041771D"/>
    <w:pPr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A236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803F7"/>
  </w:style>
  <w:style w:type="paragraph" w:customStyle="1" w:styleId="10">
    <w:name w:val="Основной текст1"/>
    <w:basedOn w:val="a"/>
    <w:qFormat/>
    <w:rsid w:val="001803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qFormat/>
    <w:rsid w:val="00F77B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94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8FBD6-24E3-4E14-A1F5-A09E9E9A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14</cp:revision>
  <cp:lastPrinted>2019-10-23T07:14:00Z</cp:lastPrinted>
  <dcterms:created xsi:type="dcterms:W3CDTF">2019-07-07T11:58:00Z</dcterms:created>
  <dcterms:modified xsi:type="dcterms:W3CDTF">2019-10-23T11:00:00Z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